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pPr>
      <w:bookmarkStart w:colFirst="0" w:colLast="0" w:name="_w8lm98mfx49d" w:id="0"/>
      <w:bookmarkEnd w:id="0"/>
      <w:r w:rsidDel="00000000" w:rsidR="00000000" w:rsidRPr="00000000">
        <w:rPr>
          <w:rtl w:val="0"/>
        </w:rPr>
        <w:t xml:space="preserve">Graduate Handbook</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qzspdresloxr" w:id="1"/>
      <w:bookmarkEnd w:id="1"/>
      <w:r w:rsidDel="00000000" w:rsidR="00000000" w:rsidRPr="00000000">
        <w:rPr>
          <w:rtl w:val="0"/>
        </w:rPr>
        <w:t xml:space="preserve">Digital Humanities MA major</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qzspdresloxr" w:id="1"/>
      <w:bookmarkEnd w:id="1"/>
      <w:r w:rsidDel="00000000" w:rsidR="00000000" w:rsidRPr="00000000">
        <w:rPr>
          <w:rtl w:val="0"/>
        </w:rPr>
        <w:t xml:space="preserve">Program in Interdisciplinary Humanities</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qzspdresloxr" w:id="1"/>
      <w:bookmarkEnd w:id="1"/>
      <w:r w:rsidDel="00000000" w:rsidR="00000000" w:rsidRPr="00000000">
        <w:rPr>
          <w:rtl w:val="0"/>
        </w:rPr>
        <w:t xml:space="preserve">pih.fsu.edu</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Updated August 2018</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Table of Contents: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soi1ea9maau0">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dmpg6f5x6705">
            <w:r w:rsidDel="00000000" w:rsidR="00000000" w:rsidRPr="00000000">
              <w:rPr>
                <w:color w:val="1155cc"/>
                <w:u w:val="single"/>
                <w:rtl w:val="0"/>
              </w:rPr>
              <w:t xml:space="preserve">Digital Humanities MA major</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la47dk99hs4">
            <w:r w:rsidDel="00000000" w:rsidR="00000000" w:rsidRPr="00000000">
              <w:rPr>
                <w:color w:val="1155cc"/>
                <w:u w:val="single"/>
                <w:rtl w:val="0"/>
              </w:rPr>
              <w:t xml:space="preserve">Key Contacts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dmpg6f5x6705">
            <w:r w:rsidDel="00000000" w:rsidR="00000000" w:rsidRPr="00000000">
              <w:rPr>
                <w:color w:val="1155cc"/>
                <w:u w:val="single"/>
                <w:rtl w:val="0"/>
              </w:rPr>
              <w:t xml:space="preserve">The Program in Interdisciplinary Humanities</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4bk50kagbgnp">
            <w:r w:rsidDel="00000000" w:rsidR="00000000" w:rsidRPr="00000000">
              <w:rPr>
                <w:color w:val="1155cc"/>
                <w:u w:val="single"/>
                <w:rtl w:val="0"/>
              </w:rPr>
              <w:t xml:space="preserve">PIH Faculty and Staff</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xvrv43x2knll">
            <w:r w:rsidDel="00000000" w:rsidR="00000000" w:rsidRPr="00000000">
              <w:rPr>
                <w:color w:val="1155cc"/>
                <w:u w:val="single"/>
                <w:rtl w:val="0"/>
              </w:rPr>
              <w:t xml:space="preserve">FSU Faculty in Digital Humanities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4i2ralwq9wx5">
            <w:r w:rsidDel="00000000" w:rsidR="00000000" w:rsidRPr="00000000">
              <w:rPr>
                <w:color w:val="1155cc"/>
                <w:u w:val="single"/>
                <w:rtl w:val="0"/>
              </w:rPr>
              <w:t xml:space="preserve">The Digital Humanities MA major</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g80cgpu07ax3">
            <w:r w:rsidDel="00000000" w:rsidR="00000000" w:rsidRPr="00000000">
              <w:rPr>
                <w:color w:val="1155cc"/>
                <w:u w:val="single"/>
                <w:rtl w:val="0"/>
              </w:rPr>
              <w:t xml:space="preserve">Degree Requirements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gmqpxbxsf53s">
            <w:r w:rsidDel="00000000" w:rsidR="00000000" w:rsidRPr="00000000">
              <w:rPr>
                <w:color w:val="1155cc"/>
                <w:u w:val="single"/>
                <w:rtl w:val="0"/>
              </w:rPr>
              <w:t xml:space="preserve">University Requirements</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oe990nda1utz">
            <w:r w:rsidDel="00000000" w:rsidR="00000000" w:rsidRPr="00000000">
              <w:rPr>
                <w:color w:val="1155cc"/>
                <w:u w:val="single"/>
                <w:rtl w:val="0"/>
              </w:rPr>
              <w:t xml:space="preserve">University Language Requirement for the MA (reprinted from Graduate Bulletin)</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bswp7jicnqzl">
            <w:r w:rsidDel="00000000" w:rsidR="00000000" w:rsidRPr="00000000">
              <w:rPr>
                <w:color w:val="1155cc"/>
                <w:u w:val="single"/>
                <w:rtl w:val="0"/>
              </w:rPr>
              <w:t xml:space="preserve">Additional Master of Arts (MA) Requirements</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uiq7h4z7ai2z">
            <w:r w:rsidDel="00000000" w:rsidR="00000000" w:rsidRPr="00000000">
              <w:rPr>
                <w:color w:val="1155cc"/>
                <w:u w:val="single"/>
                <w:rtl w:val="0"/>
              </w:rPr>
              <w:t xml:space="preserve">Map for DH MA</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h1luy2pcvmbj">
            <w:r w:rsidDel="00000000" w:rsidR="00000000" w:rsidRPr="00000000">
              <w:rPr>
                <w:color w:val="1155cc"/>
                <w:u w:val="single"/>
                <w:rtl w:val="0"/>
              </w:rPr>
              <w:t xml:space="preserve">Digital Humanities Faculty</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ck4zqg5a4xap">
            <w:r w:rsidDel="00000000" w:rsidR="00000000" w:rsidRPr="00000000">
              <w:rPr>
                <w:color w:val="1155cc"/>
                <w:u w:val="single"/>
                <w:rtl w:val="0"/>
              </w:rPr>
              <w:t xml:space="preserve">Application to the Program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9t6axvv51g36">
            <w:r w:rsidDel="00000000" w:rsidR="00000000" w:rsidRPr="00000000">
              <w:rPr>
                <w:color w:val="1155cc"/>
                <w:u w:val="single"/>
                <w:rtl w:val="0"/>
              </w:rPr>
              <w:t xml:space="preserve">Admission to the Program</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zde7i1isei6r">
            <w:r w:rsidDel="00000000" w:rsidR="00000000" w:rsidRPr="00000000">
              <w:rPr>
                <w:color w:val="1155cc"/>
                <w:u w:val="single"/>
                <w:rtl w:val="0"/>
              </w:rPr>
              <w:t xml:space="preserve">Advising</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fs6k8vwxkkzh">
            <w:r w:rsidDel="00000000" w:rsidR="00000000" w:rsidRPr="00000000">
              <w:rPr>
                <w:color w:val="1155cc"/>
                <w:u w:val="single"/>
                <w:rtl w:val="0"/>
              </w:rPr>
              <w:t xml:space="preserve">Funding</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7t6f02jxtzos">
            <w:r w:rsidDel="00000000" w:rsidR="00000000" w:rsidRPr="00000000">
              <w:rPr>
                <w:color w:val="1155cc"/>
                <w:u w:val="single"/>
                <w:rtl w:val="0"/>
              </w:rPr>
              <w:t xml:space="preserve">Evaluations</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5kx2kl25sd2v">
            <w:r w:rsidDel="00000000" w:rsidR="00000000" w:rsidRPr="00000000">
              <w:rPr>
                <w:color w:val="1155cc"/>
                <w:u w:val="single"/>
                <w:rtl w:val="0"/>
              </w:rPr>
              <w:t xml:space="preserve">Graduation</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gj1ny1powmbb">
            <w:r w:rsidDel="00000000" w:rsidR="00000000" w:rsidRPr="00000000">
              <w:rPr>
                <w:color w:val="1155cc"/>
                <w:u w:val="single"/>
                <w:rtl w:val="0"/>
              </w:rPr>
              <w:t xml:space="preserve">Graduate Student Teaching</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vrh7p9wttnq9">
            <w:r w:rsidDel="00000000" w:rsidR="00000000" w:rsidRPr="00000000">
              <w:rPr>
                <w:color w:val="1155cc"/>
                <w:u w:val="single"/>
                <w:rtl w:val="0"/>
              </w:rPr>
              <w:t xml:space="preserve">Duties</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pfyvn5efpaf">
            <w:r w:rsidDel="00000000" w:rsidR="00000000" w:rsidRPr="00000000">
              <w:rPr>
                <w:color w:val="1155cc"/>
                <w:u w:val="single"/>
                <w:rtl w:val="0"/>
              </w:rPr>
              <w:t xml:space="preserve">PIE</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60" w:line="240" w:lineRule="auto"/>
            <w:ind w:left="360" w:firstLine="0"/>
            <w:rPr>
              <w:color w:val="1155cc"/>
              <w:u w:val="single"/>
            </w:rPr>
          </w:pPr>
          <w:hyperlink w:anchor="_j4hwpdfp1the">
            <w:r w:rsidDel="00000000" w:rsidR="00000000" w:rsidRPr="00000000">
              <w:rPr>
                <w:color w:val="1155cc"/>
                <w:u w:val="single"/>
                <w:rtl w:val="0"/>
              </w:rPr>
              <w:t xml:space="preserve">Assignments</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yl7nzfnmazvs">
            <w:r w:rsidDel="00000000" w:rsidR="00000000" w:rsidRPr="00000000">
              <w:rPr>
                <w:color w:val="1155cc"/>
                <w:u w:val="single"/>
                <w:rtl w:val="0"/>
              </w:rPr>
              <w:t xml:space="preserve">Facilities</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80" w:before="200" w:line="240" w:lineRule="auto"/>
            <w:ind w:left="0" w:firstLine="0"/>
            <w:rPr>
              <w:color w:val="1155cc"/>
              <w:u w:val="single"/>
            </w:rPr>
          </w:pPr>
          <w:hyperlink w:anchor="_7xe9l5ox6lce">
            <w:r w:rsidDel="00000000" w:rsidR="00000000" w:rsidRPr="00000000">
              <w:rPr>
                <w:color w:val="1155cc"/>
                <w:u w:val="single"/>
                <w:rtl w:val="0"/>
              </w:rPr>
              <w:t xml:space="preserve">Intellectual Property and Commercialization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rPr/>
      </w:pPr>
      <w:bookmarkStart w:colFirst="0" w:colLast="0" w:name="_la47dk99hs4" w:id="2"/>
      <w:bookmarkEnd w:id="2"/>
      <w:r w:rsidDel="00000000" w:rsidR="00000000" w:rsidRPr="00000000">
        <w:rPr>
          <w:rtl w:val="0"/>
        </w:rPr>
        <w:t xml:space="preserve">Key Contacts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Program Director, Digital Humanities MA: Allen J. Romano, Diff 434.</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Contact: If your inquiry requires some back and forth and discussion, then it is usually best to meet in person if possible. You can make an appointment at meetme.so/allenjromano. Typical “in the office” hours are posted on the door.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If your inquiry needs a longer discussion but you can’t meet in person, then you can call anytime during normal human waking hours (8am-ish to 9pm-ish): (850) 329-8738.</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If you have a simple query or want the most immediate answer possible, then send a text (same as above)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rPr>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pPr>
      <w:r w:rsidDel="00000000" w:rsidR="00000000" w:rsidRPr="00000000">
        <w:rPr>
          <w:sz w:val="16"/>
          <w:szCs w:val="16"/>
          <w:rtl w:val="0"/>
        </w:rPr>
        <w:t xml:space="preserve">Email is </w:t>
      </w:r>
      <w:r w:rsidDel="00000000" w:rsidR="00000000" w:rsidRPr="00000000">
        <w:rPr>
          <w:b w:val="1"/>
          <w:sz w:val="16"/>
          <w:szCs w:val="16"/>
          <w:u w:val="single"/>
          <w:rtl w:val="0"/>
        </w:rPr>
        <w:t xml:space="preserve">not </w:t>
      </w:r>
      <w:r w:rsidDel="00000000" w:rsidR="00000000" w:rsidRPr="00000000">
        <w:rPr>
          <w:sz w:val="16"/>
          <w:szCs w:val="16"/>
          <w:rtl w:val="0"/>
        </w:rPr>
        <w:t xml:space="preserve">preferred; however, if you absolutely can’t think of any more efficient and appropriate form of communication than email: </w:t>
      </w:r>
      <w:hyperlink r:id="rId6">
        <w:r w:rsidDel="00000000" w:rsidR="00000000" w:rsidRPr="00000000">
          <w:rPr>
            <w:color w:val="1155cc"/>
            <w:sz w:val="16"/>
            <w:szCs w:val="16"/>
            <w:u w:val="single"/>
            <w:rtl w:val="0"/>
          </w:rPr>
          <w:t xml:space="preserve">aromano@fsu.edu</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Shannon Tucker, Academic Support Assistant: srtucker@fsu.edu</w:t>
      </w:r>
      <w:r w:rsidDel="00000000" w:rsidR="00000000" w:rsidRPr="00000000">
        <w:rPr>
          <w:rtl w:val="0"/>
        </w:rPr>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rPr/>
      </w:pPr>
      <w:bookmarkStart w:colFirst="0" w:colLast="0" w:name="_dmpg6f5x6705" w:id="3"/>
      <w:bookmarkEnd w:id="3"/>
      <w:r w:rsidDel="00000000" w:rsidR="00000000" w:rsidRPr="00000000">
        <w:rPr>
          <w:rtl w:val="0"/>
        </w:rPr>
        <w:t xml:space="preserve">The Program in Interdisciplinary Humanities</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rPr/>
      </w:pPr>
      <w:bookmarkStart w:colFirst="0" w:colLast="0" w:name="_4bk50kagbgnp" w:id="4"/>
      <w:bookmarkEnd w:id="4"/>
      <w:r w:rsidDel="00000000" w:rsidR="00000000" w:rsidRPr="00000000">
        <w:rPr>
          <w:rtl w:val="0"/>
        </w:rPr>
        <w:t xml:space="preserve">PIH Faculty and Staff</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Kathryn Cashin, Graduate Teaching Coordinator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Karmel Hawkins, Office Manager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Martin Kavka, Director of PIH</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Allen Romano, Digital Humanities Graduate Program Coordinator (see contact info above)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Kathryn Stoddard, Undergraduate Advisor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Shannon Tucker, Academic Support Assistant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Style w:val="Heading2"/>
        <w:pBdr>
          <w:top w:space="0" w:sz="0" w:val="nil"/>
          <w:left w:space="0" w:sz="0" w:val="nil"/>
          <w:bottom w:space="0" w:sz="0" w:val="nil"/>
          <w:right w:space="0" w:sz="0" w:val="nil"/>
          <w:between w:space="0" w:sz="0" w:val="nil"/>
        </w:pBdr>
        <w:shd w:fill="auto" w:val="clear"/>
        <w:rPr/>
      </w:pPr>
      <w:bookmarkStart w:colFirst="0" w:colLast="0" w:name="_xvrv43x2knll" w:id="5"/>
      <w:bookmarkEnd w:id="5"/>
      <w:r w:rsidDel="00000000" w:rsidR="00000000" w:rsidRPr="00000000">
        <w:rPr>
          <w:rtl w:val="0"/>
        </w:rPr>
        <w:t xml:space="preserve">FSU Faculty in Digital Humanities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in the Digital Humanities MA program have the opportunity to work with faculty and staff across the university and across many different academic units. You can find many of these faculty by going to the faculty menu of the PIH website and browsing by relevant area. A provisional (but not complete) list of faculty who are engaged in DH research and teaching related to DH is provided below as an aid to students.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Michael Carrasco (Art History)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Anne Coldiron (English)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David Folch (Geography)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David Gants (English)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Stanley Gontarski (English)</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Tarez Samra Graban (English)</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Hanley (History)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Jennifer Koslow (History)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Paul Marty (CCI)</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Katie McCormick (Library)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Judith Pascoe (English)</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Tanya Peres (Anthropology)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Jean Phillips (Library)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Abby Scheel (Library)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Sarah Stanley (Library)</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Gary Taylor (English)</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Silvia Valisa (Modern Languages)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Laurie Wood (History)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addition to faculty and disciplines listed above, students are advised to explore university offerings and faculty research in programs and departments such as (for example) Scientific Computing, Statistics, Communication, Film, Theater, Music, and other areas where students in Digital Humanities may find much of interest even though the activities may not be framed as “Digital Humanities”.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rPr/>
      </w:pPr>
      <w:bookmarkStart w:colFirst="0" w:colLast="0" w:name="_4i2ralwq9wx5" w:id="6"/>
      <w:bookmarkEnd w:id="6"/>
      <w:r w:rsidDel="00000000" w:rsidR="00000000" w:rsidRPr="00000000">
        <w:rPr>
          <w:rtl w:val="0"/>
        </w:rPr>
        <w:t xml:space="preserve">The Digital Humanities MA major</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rPr/>
      </w:pPr>
      <w:bookmarkStart w:colFirst="0" w:colLast="0" w:name="_g80cgpu07ax3" w:id="7"/>
      <w:bookmarkEnd w:id="7"/>
      <w:r w:rsidDel="00000000" w:rsidR="00000000" w:rsidRPr="00000000">
        <w:rPr>
          <w:rtl w:val="0"/>
        </w:rPr>
        <w:t xml:space="preserve">Degree Requirements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curriculum involves the following three components: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A core of twelve hours, including:</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i w:val="1"/>
          <w:rtl w:val="0"/>
        </w:rPr>
        <w:t xml:space="preserve">HUM 5835: Intro to Digital Humanities I: Humanities Data</w:t>
      </w:r>
      <w:r w:rsidDel="00000000" w:rsidR="00000000" w:rsidRPr="00000000">
        <w:rPr>
          <w:rtl w:val="0"/>
        </w:rPr>
        <w:t xml:space="preserve">, a course on data analytics. This course covers a variety of methods and techniques for the digital analysis of humanities data. A significant portion of the course covers text analysis, including text mining, machine learning, topic modeling, and sentiment analysis. Other topics include networks, visualization, and introductions to machine learning and photogrammetry. Students will learn and work in R and Python.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i w:val="1"/>
          <w:rtl w:val="0"/>
        </w:rPr>
        <w:t xml:space="preserve">Hum 5837: Intro to Digital Humanities II: Knowledge Curation</w:t>
      </w:r>
      <w:r w:rsidDel="00000000" w:rsidR="00000000" w:rsidRPr="00000000">
        <w:rPr>
          <w:rtl w:val="0"/>
        </w:rPr>
        <w:t xml:space="preserve">, a course on how digital information is collected, organized, and published. Topics include website development, databases, specialized tools for museums and libraries, archives, and associated technologies.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i w:val="1"/>
          <w:rtl w:val="0"/>
        </w:rPr>
        <w:t xml:space="preserve">Hum 5838: Digital Pedagogy</w:t>
      </w:r>
      <w:r w:rsidDel="00000000" w:rsidR="00000000" w:rsidRPr="00000000">
        <w:rPr>
          <w:rtl w:val="0"/>
        </w:rPr>
        <w:t xml:space="preserve">, a course which gives students hands-on experience in communication technologies relevant to modern pedagogy. This serves both as a required pedagogy course for graduate student instructors in digital humanities and involves work both in online teaching and with in-class technologies.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i w:val="1"/>
          <w:rtl w:val="0"/>
        </w:rPr>
        <w:t xml:space="preserve">Hum 5915: (Supervised Research): Digital Portfolio</w:t>
      </w:r>
      <w:r w:rsidDel="00000000" w:rsidR="00000000" w:rsidRPr="00000000">
        <w:rPr>
          <w:rtl w:val="0"/>
        </w:rPr>
        <w:t xml:space="preserve">, a final project which each student pursues in his or her area of interest. Projects can be done with specific faculty members, with particular organizations inside or outside the university, or as internships.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At least twelve hours of courses in either humanities-focused digital-humanities seminars or more skills-focused classes.  These courses can be found in many departments and so should be chosen in consultation with the graduate coordinator. The list of such classes includes (but is not limited to) courses from</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Communication (including courses on web design, digital media, and project management)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English (including appropriate HoTT- or Rhet/Comp-related classes)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Geography (e.g., n GIS)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History (including public-history and digital-history classes)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Information (including courses in multimedia, information management, and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markup languages)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Scientific Computing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Sample classes are as follows.  Courses followed by asterisks are “umbrella” courses that offer various iterations; on occasions, these courses are appropriate for this major.</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ARH 5806* (Seminar in the History and Criticism of Art), COM 5338 (Web Site Usability and Design), COM 5339 (Interactive Programming and Design for the Web), COM 5364 (Foundations of Digital Media), COM 5450 (Introduction to Project Management), COM 5467 (System Thinking and Project Management), ENG 5801 (Introduction to History of Text Technologies), ENG 5805* (Studies in Textual Production), ENG 5807* (Studies in Textual Transformation), ENG 5933* (Topics in English), GIS 5101 (Geographic Information Systems), HIS 5067 (Public History Theory and Methods), HIS 5082 (Introduction to Archives), HIS 5165 (Digital History), HIS 6087 (Museum Studies and Practice), ISC 4933/CAP 5771 (Data Mining), LIS 5313 (Digital Media: Concepts and Production), LIS 5362 (Design and Production of Networked Multimedia), LIS 5408 (Management of Information Organizations), LIS 5590 (Museum Informatics), LIS 5703 (Information Organization), LIS 5782 (Database Management Systems), LIS 5786 (Introduction to Information Architecture), LIS 5787 (Fundamentals of Metadata Theory and Practice).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Selection of these courses for each student will be carried out in consultation with the Director of the Graduate program.</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Up to nine hours of courses in humanities departments which are not DH-specific. Students are encouraged to develop digital final projects or to develop extended proposals for large-scale digital projects that cannot be completed during the course of a term.</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In addition, students are expected to take part in the Digital Scholars Reading Group. (It is offered 3 out of 4 semesters on a two-year cycle.) Students can register for ENG 5998r (Tutorial in English) on an S/U basis. Students should also take advantage of the regular events (colloquia, symposia, conferences, lectures) related to DH work during the semester and sponsored by many different units on campus. These include activities through the newly launched Center for Data Humanities and symposia or events in humanities departments regularly. Students should plan to to participate in a selection of Digital Humanities events put on by the University Library’s Office of Digital Research and are encouraged to attend relevant talks throughout the year.</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Style w:val="Heading2"/>
        <w:pBdr>
          <w:top w:space="0" w:sz="0" w:val="nil"/>
          <w:left w:space="0" w:sz="0" w:val="nil"/>
          <w:bottom w:space="0" w:sz="0" w:val="nil"/>
          <w:right w:space="0" w:sz="0" w:val="nil"/>
          <w:between w:space="0" w:sz="0" w:val="nil"/>
        </w:pBdr>
        <w:shd w:fill="auto" w:val="clear"/>
        <w:rPr/>
      </w:pPr>
      <w:bookmarkStart w:colFirst="0" w:colLast="0" w:name="_gmqpxbxsf53s" w:id="8"/>
      <w:bookmarkEnd w:id="8"/>
      <w:r w:rsidDel="00000000" w:rsidR="00000000" w:rsidRPr="00000000">
        <w:rPr>
          <w:rtl w:val="0"/>
        </w:rPr>
        <w:t xml:space="preserve">University Requirements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should review the information contained in the Graduate Bulletin, available through the Registrar’s office: </w:t>
      </w:r>
      <w:hyperlink r:id="rId7">
        <w:r w:rsidDel="00000000" w:rsidR="00000000" w:rsidRPr="00000000">
          <w:rPr>
            <w:color w:val="1155cc"/>
            <w:u w:val="single"/>
            <w:rtl w:val="0"/>
          </w:rPr>
          <w:t xml:space="preserve">http://registrar.fsu.edu/bulletin/graduate/</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subset of relevant information is printed below to bring certain policies to your attention.</w:t>
      </w:r>
    </w:p>
    <w:p w:rsidR="00000000" w:rsidDel="00000000" w:rsidP="00000000" w:rsidRDefault="00000000" w:rsidRPr="00000000" w14:paraId="0000007B">
      <w:pPr>
        <w:pStyle w:val="Heading3"/>
        <w:pBdr>
          <w:top w:space="0" w:sz="0" w:val="nil"/>
          <w:left w:space="0" w:sz="0" w:val="nil"/>
          <w:bottom w:space="0" w:sz="0" w:val="nil"/>
          <w:right w:space="0" w:sz="0" w:val="nil"/>
          <w:between w:space="0" w:sz="0" w:val="nil"/>
        </w:pBdr>
        <w:shd w:fill="auto" w:val="clear"/>
        <w:rPr/>
      </w:pPr>
      <w:bookmarkStart w:colFirst="0" w:colLast="0" w:name="_oe990nda1utz" w:id="9"/>
      <w:bookmarkEnd w:id="9"/>
      <w:r w:rsidDel="00000000" w:rsidR="00000000" w:rsidRPr="00000000">
        <w:rPr>
          <w:rtl w:val="0"/>
        </w:rPr>
        <w:t xml:space="preserve">University Language Requirement for the MA (reprinted from Graduate Bulletin)</w:t>
      </w:r>
    </w:p>
    <w:p w:rsidR="00000000" w:rsidDel="00000000" w:rsidP="00000000" w:rsidRDefault="00000000" w:rsidRPr="00000000" w14:paraId="0000007C">
      <w:pPr>
        <w:pStyle w:val="Heading3"/>
        <w:keepNext w:val="0"/>
        <w:keepLines w:val="0"/>
        <w:pBdr>
          <w:top w:space="0" w:sz="0" w:val="nil"/>
          <w:left w:space="0" w:sz="0" w:val="nil"/>
          <w:bottom w:space="0" w:sz="0" w:val="nil"/>
          <w:right w:space="0" w:sz="0" w:val="nil"/>
          <w:between w:space="0" w:sz="0" w:val="nil"/>
        </w:pBdr>
        <w:shd w:fill="auto" w:val="clear"/>
        <w:spacing w:before="280" w:lineRule="auto"/>
        <w:ind w:left="720" w:firstLine="0"/>
        <w:rPr>
          <w:b w:val="1"/>
          <w:color w:val="000000"/>
          <w:sz w:val="26"/>
          <w:szCs w:val="26"/>
        </w:rPr>
      </w:pPr>
      <w:bookmarkStart w:colFirst="0" w:colLast="0" w:name="_bswp7jicnqzl" w:id="10"/>
      <w:bookmarkEnd w:id="10"/>
      <w:r w:rsidDel="00000000" w:rsidR="00000000" w:rsidRPr="00000000">
        <w:rPr>
          <w:b w:val="1"/>
          <w:color w:val="000000"/>
          <w:sz w:val="26"/>
          <w:szCs w:val="26"/>
          <w:rtl w:val="0"/>
        </w:rPr>
        <w:t xml:space="preserve">Additional Master of Arts (MA) Requirements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In addition to the requirements listed above, candidates for the Master of Arts (MA) degree must meet the following requirements.</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Proficiency in a foreign language demonstrated by certification by the appropriate language department, or completion of twelve semester hours in a foreign language with an average grade of at least 3.0 (“B”), or four years of a single language in high school.</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Six or more semester hours of graduate credit in one or more of the following fields: art; classical language, literature, and civilization; communication (not to include speech correction); English; history; humanities; modern languages and linguistics; music; philosophy; religion; and theatre.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PIH Note: Foreign language proficiency can usually be demonstrated by a test in the home department for that language. There is a contact person in each department responsible for administering such exams.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Style w:val="Heading2"/>
        <w:rPr/>
      </w:pPr>
      <w:bookmarkStart w:colFirst="0" w:colLast="0" w:name="_9z4nk1d8i4g2" w:id="11"/>
      <w:bookmarkEnd w:id="11"/>
      <w:r w:rsidDel="00000000" w:rsidR="00000000" w:rsidRPr="00000000">
        <w:rPr>
          <w:rtl w:val="0"/>
        </w:rPr>
        <w:t xml:space="preserve">Minimum GPA</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the university requires graduate students to maintain a GPA of 3.0 or better for graduation. </w:t>
      </w:r>
    </w:p>
    <w:p w:rsidR="00000000" w:rsidDel="00000000" w:rsidP="00000000" w:rsidRDefault="00000000" w:rsidRPr="00000000" w14:paraId="00000085">
      <w:pPr>
        <w:pStyle w:val="Heading2"/>
        <w:pBdr>
          <w:top w:space="0" w:sz="0" w:val="nil"/>
          <w:left w:space="0" w:sz="0" w:val="nil"/>
          <w:bottom w:space="0" w:sz="0" w:val="nil"/>
          <w:right w:space="0" w:sz="0" w:val="nil"/>
          <w:between w:space="0" w:sz="0" w:val="nil"/>
        </w:pBdr>
        <w:shd w:fill="auto" w:val="clear"/>
        <w:rPr/>
      </w:pPr>
      <w:bookmarkStart w:colFirst="0" w:colLast="0" w:name="_uiq7h4z7ai2z" w:id="12"/>
      <w:bookmarkEnd w:id="12"/>
      <w:r w:rsidDel="00000000" w:rsidR="00000000" w:rsidRPr="00000000">
        <w:rPr>
          <w:rtl w:val="0"/>
        </w:rPr>
        <w:t xml:space="preserve">M</w:t>
      </w:r>
      <w:r w:rsidDel="00000000" w:rsidR="00000000" w:rsidRPr="00000000">
        <w:rPr>
          <w:rtl w:val="0"/>
        </w:rPr>
        <w:t xml:space="preserve">ap for DH MA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The following is a minimal schedule which will allow on time graduation at the end of two years. In-state students are usually granted 12 credit hours of coursework per term (i.e. 4 full time classes).  In-state students can therefore take an additional class each semester beyond the minimal schedule listed below. Out-of-state students in their first year are usually granted 9 credit hours of coursework (i.e. 3 full time classes).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 to Digital Humanities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Digital Pedagogy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 of your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of 21 credit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Duties: 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 to Digital Humanities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Duties: 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 or Course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credits towards total for graduation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as Instructor of Record in Summer session B or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as Instructor of Record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Internship or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Seminar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 of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as Instructor of Record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Style w:val="Heading2"/>
        <w:pBdr>
          <w:top w:space="0" w:sz="0" w:val="nil"/>
          <w:left w:space="0" w:sz="0" w:val="nil"/>
          <w:bottom w:space="0" w:sz="0" w:val="nil"/>
          <w:right w:space="0" w:sz="0" w:val="nil"/>
          <w:between w:space="0" w:sz="0" w:val="nil"/>
        </w:pBdr>
        <w:shd w:fill="auto" w:val="clear"/>
        <w:rPr/>
      </w:pPr>
      <w:bookmarkStart w:colFirst="0" w:colLast="0" w:name="_h1luy2pcvmbj" w:id="13"/>
      <w:bookmarkEnd w:id="13"/>
      <w:r w:rsidDel="00000000" w:rsidR="00000000" w:rsidRPr="00000000">
        <w:rPr>
          <w:rtl w:val="0"/>
        </w:rPr>
        <w:t xml:space="preserve">Digital Humanities Faculty</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Faculty and staff with expertise and interest in Digital Humanities are not localized in any single department on campus. Core faculty reside in a number of departments in Arts and Sciences, in the College of Information, and in the Libraries. A full visualization of the DH network at FSU will be available online at the PIH website. The following is provided as a rough guide to where students should start for relevant courses, projects, and resources. </w:t>
        <w:br w:type="textWrapping"/>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color w:val="1155cc"/>
          <w:u w:val="single"/>
        </w:rPr>
      </w:pPr>
      <w:hyperlink r:id="rId8">
        <w:r w:rsidDel="00000000" w:rsidR="00000000" w:rsidRPr="00000000">
          <w:rPr>
            <w:color w:val="1155cc"/>
            <w:u w:val="single"/>
            <w:rtl w:val="0"/>
          </w:rPr>
          <w:t xml:space="preserve">College of Arts and Sciences:</w:t>
        </w:r>
      </w:hyperlink>
      <w:hyperlink r:id="rId9">
        <w:r w:rsidDel="00000000" w:rsidR="00000000" w:rsidRPr="00000000">
          <w:rPr>
            <w:rtl w:val="0"/>
          </w:rPr>
          <w:t xml:space="preserve"> </w:t>
        </w:r>
      </w:hyperlink>
      <w:hyperlink r:id="rId10">
        <w:r w:rsidDel="00000000" w:rsidR="00000000" w:rsidRPr="00000000">
          <w:rPr>
            <w:color w:val="1155cc"/>
            <w:u w:val="single"/>
            <w:rtl w:val="0"/>
          </w:rPr>
          <w:t xml:space="preserve">Anthropology</w:t>
        </w:r>
      </w:hyperlink>
      <w:r w:rsidDel="00000000" w:rsidR="00000000" w:rsidRPr="00000000">
        <w:rPr>
          <w:rtl w:val="0"/>
        </w:rPr>
        <w:t xml:space="preserve"> /</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Classics</w:t>
        </w:r>
      </w:hyperlink>
      <w:r w:rsidDel="00000000" w:rsidR="00000000" w:rsidRPr="00000000">
        <w:rPr>
          <w:rtl w:val="0"/>
        </w:rPr>
        <w:t xml:space="preserve"> /</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English</w:t>
        </w:r>
      </w:hyperlink>
      <w:r w:rsidDel="00000000" w:rsidR="00000000" w:rsidRPr="00000000">
        <w:rPr>
          <w:rtl w:val="0"/>
        </w:rPr>
        <w:t xml:space="preserve"> /</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History</w:t>
        </w:r>
      </w:hyperlink>
      <w:r w:rsidDel="00000000" w:rsidR="00000000" w:rsidRPr="00000000">
        <w:rPr>
          <w:rtl w:val="0"/>
        </w:rPr>
        <w:t xml:space="preserve"> /</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Modern Languages &amp; Linguistics</w:t>
        </w:r>
      </w:hyperlink>
      <w:r w:rsidDel="00000000" w:rsidR="00000000" w:rsidRPr="00000000">
        <w:rPr>
          <w:rtl w:val="0"/>
        </w:rPr>
        <w:t xml:space="preserve"> /</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Philosophy</w:t>
        </w:r>
      </w:hyperlink>
      <w:r w:rsidDel="00000000" w:rsidR="00000000" w:rsidRPr="00000000">
        <w:rPr>
          <w:rtl w:val="0"/>
        </w:rPr>
        <w:t xml:space="preserve"> /</w:t>
      </w:r>
      <w:hyperlink r:id="rId21">
        <w:r w:rsidDel="00000000" w:rsidR="00000000" w:rsidRPr="00000000">
          <w:rPr>
            <w:rtl w:val="0"/>
          </w:rPr>
          <w:t xml:space="preserve"> </w:t>
        </w:r>
      </w:hyperlink>
      <w:r w:rsidDel="00000000" w:rsidR="00000000" w:rsidRPr="00000000">
        <w:fldChar w:fldCharType="begin"/>
        <w:instrText xml:space="preserve"> HYPERLINK "http://www.fsu.edu/%7Ereligion/" </w:instrText>
        <w:fldChar w:fldCharType="separate"/>
      </w:r>
      <w:r w:rsidDel="00000000" w:rsidR="00000000" w:rsidRPr="00000000">
        <w:rPr>
          <w:color w:val="1155cc"/>
          <w:u w:val="single"/>
          <w:rtl w:val="0"/>
        </w:rPr>
        <w:t xml:space="preserve">Religion</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end"/>
      </w:r>
      <w:hyperlink r:id="rId22">
        <w:r w:rsidDel="00000000" w:rsidR="00000000" w:rsidRPr="00000000">
          <w:rPr>
            <w:color w:val="1155cc"/>
            <w:u w:val="single"/>
            <w:rtl w:val="0"/>
          </w:rPr>
          <w:t xml:space="preserve">Office of Digital Research and Scholarship</w:t>
        </w:r>
      </w:hyperlink>
      <w:r w:rsidDel="00000000" w:rsidR="00000000" w:rsidRPr="00000000">
        <w:rPr>
          <w:rtl w:val="0"/>
        </w:rPr>
        <w:t xml:space="preserve"> /</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Digital Library</w:t>
        </w:r>
      </w:hyperlink>
      <w:r w:rsidDel="00000000" w:rsidR="00000000" w:rsidRPr="00000000">
        <w:rPr>
          <w:rtl w:val="0"/>
        </w:rPr>
        <w:t xml:space="preserve"> /</w:t>
      </w:r>
      <w:hyperlink r:id="rId25">
        <w:r w:rsidDel="00000000" w:rsidR="00000000" w:rsidRPr="00000000">
          <w:rPr>
            <w:rtl w:val="0"/>
          </w:rPr>
          <w:t xml:space="preserve"> </w:t>
        </w:r>
      </w:hyperlink>
      <w:r w:rsidDel="00000000" w:rsidR="00000000" w:rsidRPr="00000000">
        <w:fldChar w:fldCharType="begin"/>
        <w:instrText xml:space="preserve"> HYPERLINK "http://www.lib.fsu.edu/specialcollections/" </w:instrText>
        <w:fldChar w:fldCharType="separate"/>
      </w:r>
      <w:r w:rsidDel="00000000" w:rsidR="00000000" w:rsidRPr="00000000">
        <w:rPr>
          <w:color w:val="1155cc"/>
          <w:u w:val="single"/>
          <w:rtl w:val="0"/>
        </w:rPr>
        <w:t xml:space="preserve">Special Collections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end"/>
      </w:r>
      <w:hyperlink r:id="rId26">
        <w:r w:rsidDel="00000000" w:rsidR="00000000" w:rsidRPr="00000000">
          <w:rPr>
            <w:color w:val="1155cc"/>
            <w:u w:val="single"/>
            <w:rtl w:val="0"/>
          </w:rPr>
          <w:t xml:space="preserve">Digital Scholars</w:t>
        </w:r>
      </w:hyperlink>
      <w:r w:rsidDel="00000000" w:rsidR="00000000" w:rsidRPr="00000000">
        <w:rPr>
          <w:rtl w:val="0"/>
        </w:rPr>
        <w:t xml:space="preserve"> /</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University Libraries</w:t>
        </w:r>
      </w:hyperlink>
      <w:r w:rsidDel="00000000" w:rsidR="00000000" w:rsidRPr="00000000">
        <w:rPr>
          <w:rtl w:val="0"/>
        </w:rPr>
        <w:t xml:space="preserve"> /</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College of Communication and Information</w:t>
        </w:r>
      </w:hyperlink>
      <w:r w:rsidDel="00000000" w:rsidR="00000000" w:rsidRPr="00000000">
        <w:rPr>
          <w:rtl w:val="0"/>
        </w:rPr>
        <w:t xml:space="preserve"> /</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History of Text Technologies (Hott)</w:t>
        </w:r>
      </w:hyperlink>
      <w:r w:rsidDel="00000000" w:rsidR="00000000" w:rsidRPr="00000000">
        <w:rPr>
          <w:rtl w:val="0"/>
        </w:rPr>
        <w:t xml:space="preserve"> /</w:t>
      </w:r>
      <w:hyperlink r:id="rId33">
        <w:r w:rsidDel="00000000" w:rsidR="00000000" w:rsidRPr="00000000">
          <w:rPr>
            <w:rtl w:val="0"/>
          </w:rPr>
          <w:t xml:space="preserve"> </w:t>
        </w:r>
      </w:hyperlink>
      <w:r w:rsidDel="00000000" w:rsidR="00000000" w:rsidRPr="00000000">
        <w:fldChar w:fldCharType="begin"/>
        <w:instrText xml:space="preserve"> HYPERLINK "http://english.fsu.edu/ewm/course_descriptions.html" </w:instrText>
        <w:fldChar w:fldCharType="separate"/>
      </w:r>
      <w:r w:rsidDel="00000000" w:rsidR="00000000" w:rsidRPr="00000000">
        <w:rPr>
          <w:color w:val="1155cc"/>
          <w:u w:val="single"/>
          <w:rtl w:val="0"/>
        </w:rPr>
        <w:t xml:space="preserve">Editing Writing and Media</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Arts and Sciences:</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Michael Carrasco</w:t>
        </w:r>
      </w:hyperlink>
      <w:r w:rsidDel="00000000" w:rsidR="00000000" w:rsidRPr="00000000">
        <w:rPr>
          <w:rtl w:val="0"/>
        </w:rPr>
        <w:t xml:space="preserve"> (Art History) /</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Anne Coldiron</w:t>
        </w:r>
      </w:hyperlink>
      <w:r w:rsidDel="00000000" w:rsidR="00000000" w:rsidRPr="00000000">
        <w:rPr>
          <w:rtl w:val="0"/>
        </w:rPr>
        <w:t xml:space="preserve"> (English) /</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David Gants</w:t>
        </w:r>
      </w:hyperlink>
      <w:r w:rsidDel="00000000" w:rsidR="00000000" w:rsidRPr="00000000">
        <w:rPr>
          <w:rtl w:val="0"/>
        </w:rPr>
        <w:t xml:space="preserve"> (English) /</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S.E. Gontarski</w:t>
        </w:r>
      </w:hyperlink>
      <w:r w:rsidDel="00000000" w:rsidR="00000000" w:rsidRPr="00000000">
        <w:rPr>
          <w:rtl w:val="0"/>
        </w:rPr>
        <w:t xml:space="preserve"> (English) /</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Tarez Samra Graban</w:t>
        </w:r>
      </w:hyperlink>
      <w:r w:rsidDel="00000000" w:rsidR="00000000" w:rsidRPr="00000000">
        <w:rPr>
          <w:rtl w:val="0"/>
        </w:rPr>
        <w:t xml:space="preserve"> (English) /</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Edward Gray</w:t>
        </w:r>
      </w:hyperlink>
      <w:r w:rsidDel="00000000" w:rsidR="00000000" w:rsidRPr="00000000">
        <w:rPr>
          <w:rtl w:val="0"/>
        </w:rPr>
        <w:t xml:space="preserve"> (History) /</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Will Hanley</w:t>
        </w:r>
      </w:hyperlink>
      <w:r w:rsidDel="00000000" w:rsidR="00000000" w:rsidRPr="00000000">
        <w:rPr>
          <w:rtl w:val="0"/>
        </w:rPr>
        <w:t xml:space="preserve"> (History) /</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Gary Taylor</w:t>
        </w:r>
      </w:hyperlink>
      <w:r w:rsidDel="00000000" w:rsidR="00000000" w:rsidRPr="00000000">
        <w:rPr>
          <w:rtl w:val="0"/>
        </w:rPr>
        <w:t xml:space="preserve"> (English) /</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Silvia Valisa</w:t>
        </w:r>
      </w:hyperlink>
      <w:r w:rsidDel="00000000" w:rsidR="00000000" w:rsidRPr="00000000">
        <w:rPr>
          <w:rtl w:val="0"/>
        </w:rPr>
        <w:t xml:space="preserve"> (Modern Languages) /</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Laurie Wood</w:t>
        </w:r>
      </w:hyperlink>
      <w:r w:rsidDel="00000000" w:rsidR="00000000" w:rsidRPr="00000000">
        <w:rPr>
          <w:rtl w:val="0"/>
        </w:rPr>
        <w:t xml:space="preserve"> (History)</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color w:val="1155cc"/>
          <w:u w:val="single"/>
        </w:rPr>
      </w:pPr>
      <w:r w:rsidDel="00000000" w:rsidR="00000000" w:rsidRPr="00000000">
        <w:rPr>
          <w:rtl w:val="0"/>
        </w:rPr>
        <w:t xml:space="preserve">College of Communication and Information:</w:t>
      </w:r>
      <w:hyperlink r:id="rId54">
        <w:r w:rsidDel="00000000" w:rsidR="00000000" w:rsidRPr="00000000">
          <w:rPr>
            <w:rtl w:val="0"/>
          </w:rPr>
          <w:t xml:space="preserve"> </w:t>
        </w:r>
      </w:hyperlink>
      <w:hyperlink r:id="rId55">
        <w:r w:rsidDel="00000000" w:rsidR="00000000" w:rsidRPr="00000000">
          <w:rPr>
            <w:color w:val="1155cc"/>
            <w:u w:val="single"/>
            <w:rtl w:val="0"/>
          </w:rPr>
          <w:t xml:space="preserve">Paul Marty</w:t>
        </w:r>
      </w:hyperlink>
      <w:r w:rsidDel="00000000" w:rsidR="00000000" w:rsidRPr="00000000">
        <w:rPr>
          <w:rtl w:val="0"/>
        </w:rPr>
        <w:t xml:space="preserve"> </w:t>
      </w:r>
      <w:r w:rsidDel="00000000" w:rsidR="00000000" w:rsidRPr="00000000">
        <w:fldChar w:fldCharType="begin"/>
        <w:instrText xml:space="preserve"> HYPERLINK "http://directory.cci.fsu.edu/richard-urban/" </w:instrText>
        <w:fldChar w:fldCharType="separate"/>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t xml:space="preserve">University Libraries: Katie McCormick / Jean Phillips / Abby Scheel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Style w:val="Heading2"/>
        <w:rPr/>
      </w:pPr>
      <w:bookmarkStart w:colFirst="0" w:colLast="0" w:name="_j1bnhywbbdou" w:id="14"/>
      <w:bookmarkEnd w:id="14"/>
      <w:r w:rsidDel="00000000" w:rsidR="00000000" w:rsidRPr="00000000">
        <w:rPr>
          <w:rtl w:val="0"/>
        </w:rPr>
        <w:t xml:space="preserve">Application to the Program</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from any academic background are able to apply to this program. It is not necessary to have an undergraduate degree in either a humanities field or a field of computer science. Successful applicants will come from a wide variety of fields, including but not limited to traditional humanities fields, the arts, computing, library or information sciences.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must meet university requirements, as listed at admissions.fsu.edu, for graduate students. These requirements include completion of a standard graduate test (e.g. GRE), submission of an official transcript from an accredited college or university, and proficiency in English for speakers whose native language is not English.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Applicants must submit as part of their application:</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3 letters of recommendation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Official transcript</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Statement of Purpose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Writing or Project Sample or Exemplar</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Deadline for admission to the program is January 15. Applications received by this date receive full consideration for admissions and for funding. Any applications received after this date are not guaranteed consideration but will be reviewed on a rolling basis at the discretion of the committee. Applications will continue to be considered until available positions are filled.</w:t>
      </w:r>
    </w:p>
    <w:p w:rsidR="00000000" w:rsidDel="00000000" w:rsidP="00000000" w:rsidRDefault="00000000" w:rsidRPr="00000000" w14:paraId="000000D5">
      <w:pPr>
        <w:pStyle w:val="Heading2"/>
        <w:pBdr>
          <w:top w:space="0" w:sz="0" w:val="nil"/>
          <w:left w:space="0" w:sz="0" w:val="nil"/>
          <w:bottom w:space="0" w:sz="0" w:val="nil"/>
          <w:right w:space="0" w:sz="0" w:val="nil"/>
          <w:between w:space="0" w:sz="0" w:val="nil"/>
        </w:pBdr>
        <w:shd w:fill="auto" w:val="clear"/>
        <w:rPr/>
      </w:pPr>
      <w:bookmarkStart w:colFirst="0" w:colLast="0" w:name="_9t6axvv51g36" w:id="15"/>
      <w:bookmarkEnd w:id="15"/>
      <w:r w:rsidDel="00000000" w:rsidR="00000000" w:rsidRPr="00000000">
        <w:rPr>
          <w:rtl w:val="0"/>
        </w:rPr>
        <w:t xml:space="preserve">Admission to the Program</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committee of faculty from across the university reviews and makes recommendations to the MA program director on admission. The director of the DH MA program has sole and ultimate authority to make offers of admission to the program.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Admitted students will, typically, receive notification within a month of the closing deadline for applications. Students offered funding must reply to such offers by April 15, in accordance with the Council of Graduate Schools resolution governing offers of financial assistance. Offers beyond this date are considered on a rolling basis.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GPA and standardized test scores are taken into account as part of a whole assessment and dossier; they are not taken individually either as disqualification or as guarantee for admission.The program has no hard minimums for GRE scores or GPA for application to the program. However, successful applicants typically have GRE scores in the top third on the verbal section and in the top half on the quantitative section. GPA scores should be 3.0 or significantly higher. </w:t>
      </w:r>
    </w:p>
    <w:p w:rsidR="00000000" w:rsidDel="00000000" w:rsidP="00000000" w:rsidRDefault="00000000" w:rsidRPr="00000000" w14:paraId="000000DB">
      <w:pPr>
        <w:pStyle w:val="Heading2"/>
        <w:pBdr>
          <w:top w:space="0" w:sz="0" w:val="nil"/>
          <w:left w:space="0" w:sz="0" w:val="nil"/>
          <w:bottom w:space="0" w:sz="0" w:val="nil"/>
          <w:right w:space="0" w:sz="0" w:val="nil"/>
          <w:between w:space="0" w:sz="0" w:val="nil"/>
        </w:pBdr>
        <w:shd w:fill="auto" w:val="clear"/>
        <w:rPr/>
      </w:pPr>
      <w:bookmarkStart w:colFirst="0" w:colLast="0" w:name="_zde7i1isei6r" w:id="16"/>
      <w:bookmarkEnd w:id="16"/>
      <w:r w:rsidDel="00000000" w:rsidR="00000000" w:rsidRPr="00000000">
        <w:rPr>
          <w:rtl w:val="0"/>
        </w:rPr>
        <w:t xml:space="preserve">Advising</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students must consult regularly with the MA program advisor, Dr. Allen Romano. There will be formal advising in advance of each term. Students must review their course schedule with the graduate advisor in advance of the beginning of the term. </w:t>
      </w:r>
    </w:p>
    <w:p w:rsidR="00000000" w:rsidDel="00000000" w:rsidP="00000000" w:rsidRDefault="00000000" w:rsidRPr="00000000" w14:paraId="000000DD">
      <w:pPr>
        <w:pStyle w:val="Heading2"/>
        <w:pBdr>
          <w:top w:space="0" w:sz="0" w:val="nil"/>
          <w:left w:space="0" w:sz="0" w:val="nil"/>
          <w:bottom w:space="0" w:sz="0" w:val="nil"/>
          <w:right w:space="0" w:sz="0" w:val="nil"/>
          <w:between w:space="0" w:sz="0" w:val="nil"/>
        </w:pBdr>
        <w:shd w:fill="auto" w:val="clear"/>
        <w:rPr/>
      </w:pPr>
      <w:bookmarkStart w:colFirst="0" w:colLast="0" w:name="_fs6k8vwxkkzh" w:id="17"/>
      <w:bookmarkEnd w:id="17"/>
      <w:r w:rsidDel="00000000" w:rsidR="00000000" w:rsidRPr="00000000">
        <w:rPr>
          <w:rtl w:val="0"/>
        </w:rPr>
        <w:t xml:space="preserve">Funding</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Funding in the program is determined upon admission by the admissions committee in consultation with the director of PIH. Students are expected to hold funding for the 2 years of the program so long as satisfactory progress is being made in the program. Satisfactory progress in the program is determined by the MA graduate advisor in consultation with the director of PIH and, as applicable, individual faculty who have experience of the student’s work.</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Summer funding is distributed as available and is not guaranteed. Decisions about summer funding (usually in the form of teaching) are made by the MA graduate advisor and the director of PIH based on program needs, available teaching, and demonstrated student capabilities. </w:t>
      </w:r>
    </w:p>
    <w:p w:rsidR="00000000" w:rsidDel="00000000" w:rsidP="00000000" w:rsidRDefault="00000000" w:rsidRPr="00000000" w14:paraId="000000E0">
      <w:pPr>
        <w:pStyle w:val="Heading2"/>
        <w:pBdr>
          <w:top w:space="0" w:sz="0" w:val="nil"/>
          <w:left w:space="0" w:sz="0" w:val="nil"/>
          <w:bottom w:space="0" w:sz="0" w:val="nil"/>
          <w:right w:space="0" w:sz="0" w:val="nil"/>
          <w:between w:space="0" w:sz="0" w:val="nil"/>
        </w:pBdr>
        <w:shd w:fill="auto" w:val="clear"/>
        <w:rPr/>
      </w:pPr>
      <w:bookmarkStart w:colFirst="0" w:colLast="0" w:name="_7t6f02jxtzos" w:id="18"/>
      <w:bookmarkEnd w:id="18"/>
      <w:r w:rsidDel="00000000" w:rsidR="00000000" w:rsidRPr="00000000">
        <w:rPr>
          <w:rtl w:val="0"/>
        </w:rPr>
        <w:t xml:space="preserve">Evaluations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Graduate students will be reviewed by the Graduate advisor formally (each Spring) and informally (each Fall) to ensure satisfactory progress through the program. Students will be evaluated in terms of coursework, progress towards degree, and teaching. It is not expected that students will have any difficulty with evaluation. However, should a concern arise, the graduate director will inform the student formally of the specific problem and recommend an action plan to rectify that problem. If the student does not implement the action plan, then an ad hoc committee of faculty will be formed to recommend either an additional action plan or, if appropriate, termination from the program. </w:t>
      </w:r>
    </w:p>
    <w:p w:rsidR="00000000" w:rsidDel="00000000" w:rsidP="00000000" w:rsidRDefault="00000000" w:rsidRPr="00000000" w14:paraId="000000E2">
      <w:pPr>
        <w:pStyle w:val="Heading2"/>
        <w:pBdr>
          <w:top w:space="0" w:sz="0" w:val="nil"/>
          <w:left w:space="0" w:sz="0" w:val="nil"/>
          <w:bottom w:space="0" w:sz="0" w:val="nil"/>
          <w:right w:space="0" w:sz="0" w:val="nil"/>
          <w:between w:space="0" w:sz="0" w:val="nil"/>
        </w:pBdr>
        <w:shd w:fill="auto" w:val="clear"/>
        <w:rPr/>
      </w:pPr>
      <w:bookmarkStart w:colFirst="0" w:colLast="0" w:name="_5kx2kl25sd2v" w:id="19"/>
      <w:bookmarkEnd w:id="19"/>
      <w:r w:rsidDel="00000000" w:rsidR="00000000" w:rsidRPr="00000000">
        <w:rPr>
          <w:rtl w:val="0"/>
        </w:rPr>
        <w:t xml:space="preserve">Graduation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first two weeks of the term in which a student wishes to graduate, the student must apply for graduation at the Office of the University Registrar. If a student had previously applied to graduate but did not receive the degree, then another application must be made.</w:t>
      </w:r>
    </w:p>
    <w:p w:rsidR="00000000" w:rsidDel="00000000" w:rsidP="00000000" w:rsidRDefault="00000000" w:rsidRPr="00000000" w14:paraId="000000E4">
      <w:pPr>
        <w:pStyle w:val="Heading1"/>
        <w:pBdr>
          <w:top w:space="0" w:sz="0" w:val="nil"/>
          <w:left w:space="0" w:sz="0" w:val="nil"/>
          <w:bottom w:space="0" w:sz="0" w:val="nil"/>
          <w:right w:space="0" w:sz="0" w:val="nil"/>
          <w:between w:space="0" w:sz="0" w:val="nil"/>
        </w:pBdr>
        <w:shd w:fill="auto" w:val="clear"/>
        <w:rPr/>
      </w:pPr>
      <w:bookmarkStart w:colFirst="0" w:colLast="0" w:name="_gj1ny1powmbb" w:id="20"/>
      <w:bookmarkEnd w:id="20"/>
      <w:r w:rsidDel="00000000" w:rsidR="00000000" w:rsidRPr="00000000">
        <w:rPr>
          <w:rtl w:val="0"/>
        </w:rPr>
        <w:t xml:space="preserve">Graduate Student Teaching</w:t>
      </w:r>
    </w:p>
    <w:p w:rsidR="00000000" w:rsidDel="00000000" w:rsidP="00000000" w:rsidRDefault="00000000" w:rsidRPr="00000000" w14:paraId="000000E5">
      <w:pPr>
        <w:pStyle w:val="Heading2"/>
        <w:pBdr>
          <w:top w:space="0" w:sz="0" w:val="nil"/>
          <w:left w:space="0" w:sz="0" w:val="nil"/>
          <w:bottom w:space="0" w:sz="0" w:val="nil"/>
          <w:right w:space="0" w:sz="0" w:val="nil"/>
          <w:between w:space="0" w:sz="0" w:val="nil"/>
        </w:pBdr>
        <w:shd w:fill="auto" w:val="clear"/>
        <w:rPr/>
      </w:pPr>
      <w:bookmarkStart w:colFirst="0" w:colLast="0" w:name="_vrh7p9wttnq9" w:id="21"/>
      <w:bookmarkEnd w:id="21"/>
      <w:r w:rsidDel="00000000" w:rsidR="00000000" w:rsidRPr="00000000">
        <w:rPr>
          <w:rtl w:val="0"/>
        </w:rPr>
        <w:t xml:space="preserve">Duties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with teaching responsibilities in any capacity are expected to fulfill their assignment to the best of their abilities. Graduate student teachers should dress professionally, prepare adequately, conduct themselves appropriately and professionally in the classroom, and respond to student queries in a timely fashion. Specific guidelines and training is provided both in the required class, Digital Pedagogies, and in the TA handbook. Graduate instructors will have their teaching observed and get written feedback on their teaching at least once per year by a member of the faculty.</w:t>
      </w:r>
    </w:p>
    <w:p w:rsidR="00000000" w:rsidDel="00000000" w:rsidP="00000000" w:rsidRDefault="00000000" w:rsidRPr="00000000" w14:paraId="000000E7">
      <w:pPr>
        <w:pStyle w:val="Heading2"/>
        <w:pBdr>
          <w:top w:space="0" w:sz="0" w:val="nil"/>
          <w:left w:space="0" w:sz="0" w:val="nil"/>
          <w:bottom w:space="0" w:sz="0" w:val="nil"/>
          <w:right w:space="0" w:sz="0" w:val="nil"/>
          <w:between w:space="0" w:sz="0" w:val="nil"/>
        </w:pBdr>
        <w:shd w:fill="auto" w:val="clear"/>
        <w:rPr/>
      </w:pPr>
      <w:bookmarkStart w:colFirst="0" w:colLast="0" w:name="_pfyvn5efpaf" w:id="22"/>
      <w:bookmarkEnd w:id="22"/>
      <w:r w:rsidDel="00000000" w:rsidR="00000000" w:rsidRPr="00000000">
        <w:rPr>
          <w:rtl w:val="0"/>
        </w:rPr>
        <w:t xml:space="preserve">PIE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students must attend the PIE workshop during graduate orientation week. Failure to do so means that you cannot teach at FSU. Failure to be able to teach at FSU means that FSU cannot pay your stipend.</w:t>
      </w:r>
    </w:p>
    <w:p w:rsidR="00000000" w:rsidDel="00000000" w:rsidP="00000000" w:rsidRDefault="00000000" w:rsidRPr="00000000" w14:paraId="000000E9">
      <w:pPr>
        <w:pStyle w:val="Heading2"/>
        <w:pBdr>
          <w:top w:space="0" w:sz="0" w:val="nil"/>
          <w:left w:space="0" w:sz="0" w:val="nil"/>
          <w:bottom w:space="0" w:sz="0" w:val="nil"/>
          <w:right w:space="0" w:sz="0" w:val="nil"/>
          <w:between w:space="0" w:sz="0" w:val="nil"/>
        </w:pBdr>
        <w:shd w:fill="auto" w:val="clear"/>
        <w:rPr/>
      </w:pPr>
      <w:bookmarkStart w:colFirst="0" w:colLast="0" w:name="_j4hwpdfp1the" w:id="23"/>
      <w:bookmarkEnd w:id="23"/>
      <w:r w:rsidDel="00000000" w:rsidR="00000000" w:rsidRPr="00000000">
        <w:rPr>
          <w:rtl w:val="0"/>
        </w:rPr>
        <w:t xml:space="preserve">Assignments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Teaching assignments are made by the graduate director in consultation with the PIH teaching coordinator. </w:t>
      </w:r>
    </w:p>
    <w:p w:rsidR="00000000" w:rsidDel="00000000" w:rsidP="00000000" w:rsidRDefault="00000000" w:rsidRPr="00000000" w14:paraId="000000EB">
      <w:pPr>
        <w:pStyle w:val="Heading1"/>
        <w:pBdr>
          <w:top w:space="0" w:sz="0" w:val="nil"/>
          <w:left w:space="0" w:sz="0" w:val="nil"/>
          <w:bottom w:space="0" w:sz="0" w:val="nil"/>
          <w:right w:space="0" w:sz="0" w:val="nil"/>
          <w:between w:space="0" w:sz="0" w:val="nil"/>
        </w:pBdr>
        <w:shd w:fill="auto" w:val="clear"/>
        <w:rPr/>
      </w:pPr>
      <w:bookmarkStart w:colFirst="0" w:colLast="0" w:name="_yl7nzfnmazvs" w:id="24"/>
      <w:bookmarkEnd w:id="24"/>
      <w:r w:rsidDel="00000000" w:rsidR="00000000" w:rsidRPr="00000000">
        <w:rPr>
          <w:rtl w:val="0"/>
        </w:rPr>
        <w:t xml:space="preserve">Facilities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Graduate students who are teaching or performing work for PIH are given office space and access to necessary supplies for performing their duties.Diffenbaugh 428 has computers and printers available for student use.</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Style w:val="Heading1"/>
        <w:pBdr>
          <w:top w:space="0" w:sz="0" w:val="nil"/>
          <w:left w:space="0" w:sz="0" w:val="nil"/>
          <w:bottom w:space="0" w:sz="0" w:val="nil"/>
          <w:right w:space="0" w:sz="0" w:val="nil"/>
          <w:between w:space="0" w:sz="0" w:val="nil"/>
        </w:pBdr>
        <w:shd w:fill="auto" w:val="clear"/>
        <w:rPr/>
      </w:pPr>
      <w:bookmarkStart w:colFirst="0" w:colLast="0" w:name="_7xe9l5ox6lce" w:id="25"/>
      <w:bookmarkEnd w:id="25"/>
      <w:r w:rsidDel="00000000" w:rsidR="00000000" w:rsidRPr="00000000">
        <w:rPr>
          <w:rtl w:val="0"/>
        </w:rPr>
        <w:t xml:space="preserve">Intellectual Property and Commercialization</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Graduate students in this program may produce work with commercial applications. Graduate students receiving money from the university in the form of an assistantship are covered by the collective bargaining agreement in relation to intellectual property rights similar to faculty, postdocs and any other entity employed by the university. Students are referred to the University office of Commercialization for more information as it relates to specific projects: </w:t>
      </w:r>
      <w:hyperlink r:id="rId56">
        <w:r w:rsidDel="00000000" w:rsidR="00000000" w:rsidRPr="00000000">
          <w:rPr>
            <w:color w:val="1155cc"/>
            <w:u w:val="single"/>
            <w:rtl w:val="0"/>
          </w:rPr>
          <w:t xml:space="preserve">https://www.research.fsu.edu/research-offices/oc/</w:t>
        </w:r>
      </w:hyperlink>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Information about intellectual property rights is here: </w:t>
      </w:r>
      <w:hyperlink r:id="rId57">
        <w:r w:rsidDel="00000000" w:rsidR="00000000" w:rsidRPr="00000000">
          <w:rPr>
            <w:color w:val="1155cc"/>
            <w:u w:val="single"/>
            <w:rtl w:val="0"/>
          </w:rPr>
          <w:t xml:space="preserve">https://www.research.fsu.edu/research-offices/oc/innovators-portal/innovators-resources/ip-guidelines/intellectual-property-and-fsu-1/</w:t>
        </w:r>
      </w:hyperlink>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5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nglish.fsu.edu/faculty/sgontarski.htm" TargetMode="External"/><Relationship Id="rId42" Type="http://schemas.openxmlformats.org/officeDocument/2006/relationships/hyperlink" Target="http://english.fsu.edu/faculty/tgraban.html" TargetMode="External"/><Relationship Id="rId41" Type="http://schemas.openxmlformats.org/officeDocument/2006/relationships/hyperlink" Target="http://www.english.fsu.edu/faculty/sgontarski.htm" TargetMode="External"/><Relationship Id="rId44" Type="http://schemas.openxmlformats.org/officeDocument/2006/relationships/hyperlink" Target="http://history.fsu.edu/People/Faculty-by-Name/Edward-Gray" TargetMode="External"/><Relationship Id="rId43" Type="http://schemas.openxmlformats.org/officeDocument/2006/relationships/hyperlink" Target="http://english.fsu.edu/faculty/tgraban.html" TargetMode="External"/><Relationship Id="rId46" Type="http://schemas.openxmlformats.org/officeDocument/2006/relationships/hyperlink" Target="http://history.fsu.edu/People/Faculty-by-Name/Will-Hanley" TargetMode="External"/><Relationship Id="rId45" Type="http://schemas.openxmlformats.org/officeDocument/2006/relationships/hyperlink" Target="http://history.fsu.edu/People/Faculty-by-Name/Edward-Gr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thro.fsu.edu/" TargetMode="External"/><Relationship Id="rId48" Type="http://schemas.openxmlformats.org/officeDocument/2006/relationships/hyperlink" Target="http://art.fsu.edu/owen-mundy/" TargetMode="External"/><Relationship Id="rId47" Type="http://schemas.openxmlformats.org/officeDocument/2006/relationships/hyperlink" Target="http://history.fsu.edu/People/Faculty-by-Name/Will-Hanley" TargetMode="External"/><Relationship Id="rId49" Type="http://schemas.openxmlformats.org/officeDocument/2006/relationships/hyperlink" Target="http://www.english.fsu.edu/faculty/gtaylor.htm" TargetMode="External"/><Relationship Id="rId5" Type="http://schemas.openxmlformats.org/officeDocument/2006/relationships/styles" Target="styles.xml"/><Relationship Id="rId6" Type="http://schemas.openxmlformats.org/officeDocument/2006/relationships/hyperlink" Target="mailto:aromano@fsu.edu" TargetMode="External"/><Relationship Id="rId7" Type="http://schemas.openxmlformats.org/officeDocument/2006/relationships/hyperlink" Target="http://registrar.fsu.edu/bulletin/graduate/" TargetMode="External"/><Relationship Id="rId8" Type="http://schemas.openxmlformats.org/officeDocument/2006/relationships/hyperlink" Target="http://www.anthro.fsu.edu/" TargetMode="External"/><Relationship Id="rId31" Type="http://schemas.openxmlformats.org/officeDocument/2006/relationships/hyperlink" Target="https://hott.fsu.edu/" TargetMode="External"/><Relationship Id="rId30" Type="http://schemas.openxmlformats.org/officeDocument/2006/relationships/hyperlink" Target="https://hott.fsu.edu/" TargetMode="External"/><Relationship Id="rId33" Type="http://schemas.openxmlformats.org/officeDocument/2006/relationships/hyperlink" Target="http://english.fsu.edu/ewm/course_descriptions.html" TargetMode="External"/><Relationship Id="rId32" Type="http://schemas.openxmlformats.org/officeDocument/2006/relationships/hyperlink" Target="https://hott.fsu.edu/" TargetMode="External"/><Relationship Id="rId35" Type="http://schemas.openxmlformats.org/officeDocument/2006/relationships/hyperlink" Target="http://www.english.fsu.edu/faculty/acoldiron.htm" TargetMode="External"/><Relationship Id="rId34" Type="http://schemas.openxmlformats.org/officeDocument/2006/relationships/hyperlink" Target="http://www.english.fsu.edu/faculty/acoldiron.htm" TargetMode="External"/><Relationship Id="rId37" Type="http://schemas.openxmlformats.org/officeDocument/2006/relationships/hyperlink" Target="http://www.english.fsu.edu/faculty/acoldiron.htm" TargetMode="External"/><Relationship Id="rId36" Type="http://schemas.openxmlformats.org/officeDocument/2006/relationships/hyperlink" Target="http://www.english.fsu.edu/faculty/acoldiron.htm" TargetMode="External"/><Relationship Id="rId39" Type="http://schemas.openxmlformats.org/officeDocument/2006/relationships/hyperlink" Target="http://english.fsu.edu/faculty/dgants.htm" TargetMode="External"/><Relationship Id="rId38" Type="http://schemas.openxmlformats.org/officeDocument/2006/relationships/hyperlink" Target="http://english.fsu.edu/faculty/dgants.htm" TargetMode="External"/><Relationship Id="rId20" Type="http://schemas.openxmlformats.org/officeDocument/2006/relationships/hyperlink" Target="http://www.fsu.edu/%7Ereligion/" TargetMode="External"/><Relationship Id="rId22" Type="http://schemas.openxmlformats.org/officeDocument/2006/relationships/hyperlink" Target="http://www.lib.fsu.edu/specialcollections/" TargetMode="External"/><Relationship Id="rId21" Type="http://schemas.openxmlformats.org/officeDocument/2006/relationships/hyperlink" Target="http://www.fsu.edu/%7Ereligion/" TargetMode="External"/><Relationship Id="rId24" Type="http://schemas.openxmlformats.org/officeDocument/2006/relationships/hyperlink" Target="http://www.lib.fsu.edu/specialcollections/" TargetMode="External"/><Relationship Id="rId23" Type="http://schemas.openxmlformats.org/officeDocument/2006/relationships/hyperlink" Target="http://www.lib.fsu.edu/specialcollections/" TargetMode="External"/><Relationship Id="rId26" Type="http://schemas.openxmlformats.org/officeDocument/2006/relationships/hyperlink" Target="https://digitalscholars.wordpress.com/" TargetMode="External"/><Relationship Id="rId25" Type="http://schemas.openxmlformats.org/officeDocument/2006/relationships/hyperlink" Target="http://www.lib.fsu.edu/specialcollections/" TargetMode="External"/><Relationship Id="rId28" Type="http://schemas.openxmlformats.org/officeDocument/2006/relationships/hyperlink" Target="https://hott.fsu.edu/" TargetMode="External"/><Relationship Id="rId27" Type="http://schemas.openxmlformats.org/officeDocument/2006/relationships/hyperlink" Target="https://hott.fsu.edu/" TargetMode="External"/><Relationship Id="rId29" Type="http://schemas.openxmlformats.org/officeDocument/2006/relationships/hyperlink" Target="https://hott.fsu.edu/" TargetMode="External"/><Relationship Id="rId51" Type="http://schemas.openxmlformats.org/officeDocument/2006/relationships/hyperlink" Target="http://www.modlang.fsu.edu/Programs/Italian/Faculty/Valisa-Silvia" TargetMode="External"/><Relationship Id="rId50" Type="http://schemas.openxmlformats.org/officeDocument/2006/relationships/hyperlink" Target="http://www.modlang.fsu.edu/Programs/Italian/Faculty/Valisa-Silvia" TargetMode="External"/><Relationship Id="rId53" Type="http://schemas.openxmlformats.org/officeDocument/2006/relationships/hyperlink" Target="http://history.fsu.edu/People/Faculty-by-Name/Laurie-Wood" TargetMode="External"/><Relationship Id="rId52" Type="http://schemas.openxmlformats.org/officeDocument/2006/relationships/hyperlink" Target="http://history.fsu.edu/People/Faculty-by-Name/Laurie-Wood" TargetMode="External"/><Relationship Id="rId11" Type="http://schemas.openxmlformats.org/officeDocument/2006/relationships/hyperlink" Target="http://www.fsu.edu/%7Ereligion/" TargetMode="External"/><Relationship Id="rId55" Type="http://schemas.openxmlformats.org/officeDocument/2006/relationships/hyperlink" Target="http://directory.cci.fsu.edu/richard-urban/" TargetMode="External"/><Relationship Id="rId10" Type="http://schemas.openxmlformats.org/officeDocument/2006/relationships/hyperlink" Target="http://www.anthro.fsu.edu/" TargetMode="External"/><Relationship Id="rId54" Type="http://schemas.openxmlformats.org/officeDocument/2006/relationships/hyperlink" Target="http://directory.cci.fsu.edu/richard-urban/" TargetMode="External"/><Relationship Id="rId13" Type="http://schemas.openxmlformats.org/officeDocument/2006/relationships/hyperlink" Target="http://www.fsu.edu/%7Ereligion/" TargetMode="External"/><Relationship Id="rId57" Type="http://schemas.openxmlformats.org/officeDocument/2006/relationships/hyperlink" Target="https://www.research.fsu.edu/research-offices/oc/innovators-portal/innovators-resources/ip-guidelines/intellectual-property-and-fsu-1/" TargetMode="External"/><Relationship Id="rId12" Type="http://schemas.openxmlformats.org/officeDocument/2006/relationships/hyperlink" Target="http://www.fsu.edu/%7Ereligion/" TargetMode="External"/><Relationship Id="rId56" Type="http://schemas.openxmlformats.org/officeDocument/2006/relationships/hyperlink" Target="https://www.research.fsu.edu/research-offices/oc/" TargetMode="External"/><Relationship Id="rId15" Type="http://schemas.openxmlformats.org/officeDocument/2006/relationships/hyperlink" Target="http://www.fsu.edu/%7Ereligion/" TargetMode="External"/><Relationship Id="rId14" Type="http://schemas.openxmlformats.org/officeDocument/2006/relationships/hyperlink" Target="http://www.fsu.edu/%7Ereligion/" TargetMode="External"/><Relationship Id="rId58" Type="http://schemas.openxmlformats.org/officeDocument/2006/relationships/header" Target="header1.xml"/><Relationship Id="rId17" Type="http://schemas.openxmlformats.org/officeDocument/2006/relationships/hyperlink" Target="http://www.fsu.edu/%7Ereligion/" TargetMode="External"/><Relationship Id="rId16" Type="http://schemas.openxmlformats.org/officeDocument/2006/relationships/hyperlink" Target="http://www.fsu.edu/%7Ereligion/" TargetMode="External"/><Relationship Id="rId19" Type="http://schemas.openxmlformats.org/officeDocument/2006/relationships/hyperlink" Target="http://www.fsu.edu/%7Ereligion/" TargetMode="External"/><Relationship Id="rId18" Type="http://schemas.openxmlformats.org/officeDocument/2006/relationships/hyperlink" Target="http://www.fsu.edu/%7E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